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35" w:type="dxa"/>
        <w:tblLayout w:type="fixed"/>
        <w:tblLook w:val="06A0" w:firstRow="1" w:lastRow="0" w:firstColumn="1" w:lastColumn="0" w:noHBand="1" w:noVBand="1"/>
      </w:tblPr>
      <w:tblGrid>
        <w:gridCol w:w="9135"/>
      </w:tblGrid>
      <w:tr w:rsidR="45E2556A" w:rsidTr="3E57F1B7" w14:paraId="0755A6D1" w14:textId="77777777">
        <w:trPr>
          <w:trHeight w:val="300"/>
        </w:trPr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5E2556A" w:rsidP="7E0B6E8D" w:rsidRDefault="74D74FF4" w14:paraId="67A3D1AB" w14:textId="5101ED92">
            <w:pPr>
              <w:spacing w:after="0"/>
              <w:rPr>
                <w:rFonts w:ascii="Aptos Narrow" w:hAnsi="Aptos Narrow" w:eastAsia="Aptos Narrow" w:cs="Aptos Narrow"/>
                <w:b w:val="1"/>
                <w:bCs w:val="1"/>
                <w:color w:val="000000" w:themeColor="text1"/>
              </w:rPr>
            </w:pPr>
            <w:r w:rsidRPr="58666DA1" w:rsidR="74D74FF4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  <w:t>Reactie</w:t>
            </w:r>
            <w:r w:rsidRPr="58666DA1" w:rsidR="6DFAC088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  <w:t>s</w:t>
            </w:r>
            <w:r w:rsidRPr="58666DA1" w:rsidR="225C0F28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  <w:t>, vragen en opmerkingen</w:t>
            </w:r>
            <w:r w:rsidRPr="58666DA1" w:rsidR="74D74FF4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58666DA1" w:rsidR="354E37F4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  <w:t xml:space="preserve">21 maart inloopavond </w:t>
            </w:r>
            <w:r w:rsidRPr="58666DA1" w:rsidR="0FAC7E1E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  <w:t>S</w:t>
            </w:r>
            <w:r w:rsidRPr="58666DA1" w:rsidR="354E37F4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  <w:t xml:space="preserve">tationsbuurt </w:t>
            </w:r>
            <w:r w:rsidRPr="58666DA1" w:rsidR="112A7D16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  <w:t>[</w:t>
            </w:r>
            <w:r w:rsidRPr="58666DA1" w:rsidR="112A7D16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  <w:t>Kwekerij</w:t>
            </w:r>
            <w:r w:rsidRPr="58666DA1" w:rsidR="354E37F4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  <w:t>pad</w:t>
            </w:r>
            <w:r w:rsidRPr="58666DA1" w:rsidR="206F371E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  <w:t>]</w:t>
            </w:r>
            <w:r w:rsidRPr="58666DA1" w:rsidR="354E37F4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  <w:t xml:space="preserve"> </w:t>
            </w:r>
          </w:p>
          <w:p w:rsidR="45E2556A" w:rsidP="7E0B6E8D" w:rsidRDefault="45E2556A" w14:paraId="2400FF35" w14:textId="00A12152" w14:noSpellErr="1">
            <w:pPr>
              <w:spacing w:after="0"/>
              <w:rPr>
                <w:rFonts w:ascii="Aptos Narrow" w:hAnsi="Aptos Narrow" w:eastAsia="Aptos Narrow" w:cs="Aptos Narrow"/>
                <w:b w:val="1"/>
                <w:bCs w:val="1"/>
                <w:color w:val="000000" w:themeColor="text1"/>
              </w:rPr>
            </w:pPr>
          </w:p>
          <w:p w:rsidR="2DC4BE0A" w:rsidP="58666DA1" w:rsidRDefault="2DC4BE0A" w14:paraId="0F5B6E2A" w14:textId="39ADE1E9">
            <w:pPr>
              <w:pStyle w:val="Standaard"/>
              <w:spacing w:after="0"/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</w:pPr>
            <w:r w:rsidRPr="3E57F1B7" w:rsidR="2DC4BE0A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  <w:t>Op 21 maart 2024 organiseer</w:t>
            </w:r>
            <w:r w:rsidRPr="3E57F1B7" w:rsidR="437ACA7B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  <w:t>de</w:t>
            </w:r>
            <w:r w:rsidRPr="3E57F1B7" w:rsidR="2DC4BE0A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  <w:t xml:space="preserve"> de gemeente Tilburg een inloopavond voor de omwonenden van de stationsbuurt</w:t>
            </w:r>
            <w:r w:rsidRPr="3E57F1B7" w:rsidR="18B50DD4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  <w:t xml:space="preserve"> in de aula van ROC Tilburg aan de Wandelboslaan.</w:t>
            </w:r>
            <w:r w:rsidRPr="3E57F1B7" w:rsidR="2DC4BE0A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3E57F1B7" w:rsidR="2DC4BE0A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  <w:t xml:space="preserve">Voor de avond zijn </w:t>
            </w:r>
            <w:r w:rsidRPr="3E57F1B7" w:rsidR="37AD9984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  <w:t xml:space="preserve">226 adressen uitgenodigd via </w:t>
            </w:r>
            <w:hyperlink r:id="R0d1301e3e6de45bc">
              <w:r w:rsidRPr="3E57F1B7" w:rsidR="37AD9984">
                <w:rPr>
                  <w:rStyle w:val="Hyperlink"/>
                  <w:rFonts w:ascii="Aptos Narrow" w:hAnsi="Aptos Narrow" w:eastAsia="Aptos Narrow" w:cs="Aptos Narrow"/>
                  <w:b w:val="1"/>
                  <w:bCs w:val="1"/>
                </w:rPr>
                <w:t>een bewonersbrief.</w:t>
              </w:r>
            </w:hyperlink>
            <w:r w:rsidRPr="3E57F1B7" w:rsidR="37AD9984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  <w:t xml:space="preserve"> </w:t>
            </w:r>
          </w:p>
          <w:p w:rsidR="58666DA1" w:rsidP="58666DA1" w:rsidRDefault="58666DA1" w14:paraId="14522795" w14:textId="62333BD6">
            <w:pPr>
              <w:pStyle w:val="Standaard"/>
              <w:spacing w:after="0"/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</w:pPr>
          </w:p>
          <w:p w:rsidR="76B2A141" w:rsidP="58666DA1" w:rsidRDefault="76B2A141" w14:paraId="3A342DBB" w14:textId="367A40EE">
            <w:pPr>
              <w:pStyle w:val="Standaard"/>
              <w:spacing w:after="0"/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</w:pPr>
            <w:r w:rsidRPr="3E57F1B7" w:rsidR="76B2A141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>Onder</w:t>
            </w:r>
            <w:r w:rsidRPr="3E57F1B7" w:rsidR="76B2A141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>staande opsomming is een weergave van verschillende vragen en opmerkingen</w:t>
            </w:r>
            <w:r w:rsidRPr="3E57F1B7" w:rsidR="36E18A0B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 xml:space="preserve"> </w:t>
            </w:r>
            <w:r w:rsidRPr="3E57F1B7" w:rsidR="76B2A141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>afkomstig van verschillende personen en zijn dus niet per s</w:t>
            </w:r>
            <w:r w:rsidRPr="3E57F1B7" w:rsidR="010FD689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>e</w:t>
            </w:r>
            <w:r w:rsidRPr="3E57F1B7" w:rsidR="76B2A141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 xml:space="preserve"> eensluidend</w:t>
            </w:r>
            <w:r w:rsidRPr="3E57F1B7" w:rsidR="62D6DE32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 xml:space="preserve"> of unaniem</w:t>
            </w:r>
            <w:r w:rsidRPr="3E57F1B7" w:rsidR="76B2A141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 xml:space="preserve">. De </w:t>
            </w:r>
            <w:r w:rsidRPr="3E57F1B7" w:rsidR="299925C6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>opsomming</w:t>
            </w:r>
            <w:r w:rsidRPr="3E57F1B7" w:rsidR="787D0C70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 xml:space="preserve"> maa</w:t>
            </w:r>
            <w:r w:rsidRPr="3E57F1B7" w:rsidR="787D0C70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>kt i</w:t>
            </w:r>
            <w:r w:rsidRPr="3E57F1B7" w:rsidR="787D0C70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>nzich</w:t>
            </w:r>
            <w:r w:rsidRPr="3E57F1B7" w:rsidR="787D0C70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 xml:space="preserve">telijk welke thema's de aandacht hebben van de betrokken bewoners. </w:t>
            </w:r>
          </w:p>
          <w:p w:rsidR="70B0AD02" w:rsidP="70B0AD02" w:rsidRDefault="70B0AD02" w14:paraId="24D4D640" w14:textId="634A978B">
            <w:pPr>
              <w:pStyle w:val="Standaard"/>
              <w:spacing w:after="0"/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</w:pPr>
          </w:p>
          <w:p w:rsidR="17CF1EF5" w:rsidP="70B0AD02" w:rsidRDefault="17CF1EF5" w14:paraId="39B37F2E" w14:textId="09FCE91F">
            <w:pPr>
              <w:pStyle w:val="Standaard"/>
              <w:spacing w:after="0"/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</w:pPr>
            <w:r w:rsidRPr="58666DA1" w:rsidR="17CF1EF5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  <w:t xml:space="preserve">Over de </w:t>
            </w:r>
            <w:r w:rsidRPr="58666DA1" w:rsidR="17CF1EF5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  <w:t>voorgenomen (woning</w:t>
            </w:r>
            <w:r w:rsidRPr="58666DA1" w:rsidR="17CF1EF5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  <w:t>bo</w:t>
            </w:r>
            <w:r w:rsidRPr="58666DA1" w:rsidR="17CF1EF5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  <w:t>uw)</w:t>
            </w:r>
            <w:r w:rsidRPr="58666DA1" w:rsidR="17CF1EF5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  <w:t>ontwikk</w:t>
            </w:r>
            <w:r w:rsidRPr="58666DA1" w:rsidR="17CF1EF5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  <w:t>eling</w:t>
            </w:r>
          </w:p>
          <w:p w:rsidR="71BC2F0F" w:rsidP="70B0AD02" w:rsidRDefault="71BC2F0F" w14:paraId="7919DF78" w14:textId="5F90367A">
            <w:pPr>
              <w:pStyle w:val="Standaard"/>
              <w:spacing w:after="0"/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</w:pPr>
            <w:r w:rsidRPr="58666DA1" w:rsidR="71BC2F0F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 xml:space="preserve">Er wordt </w:t>
            </w:r>
            <w:r w:rsidRPr="58666DA1" w:rsidR="22A7F569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>door een bewon</w:t>
            </w:r>
            <w:r w:rsidRPr="58666DA1" w:rsidR="22A7F569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 xml:space="preserve">er </w:t>
            </w:r>
            <w:r w:rsidRPr="58666DA1" w:rsidR="71BC2F0F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>een oproep gedaan om te gaan bouwen</w:t>
            </w:r>
            <w:r w:rsidRPr="58666DA1" w:rsidR="1F0CFE1A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>.</w:t>
            </w:r>
          </w:p>
          <w:p w:rsidR="70B0AD02" w:rsidP="70B0AD02" w:rsidRDefault="70B0AD02" w14:paraId="707B2092" w14:textId="6494A96E">
            <w:pPr>
              <w:pStyle w:val="Standaard"/>
              <w:spacing w:after="0"/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</w:pPr>
          </w:p>
          <w:p w:rsidR="3FCF34D0" w:rsidP="70B0AD02" w:rsidRDefault="3FCF34D0" w14:paraId="09D30344" w14:textId="7C4CA986">
            <w:pPr>
              <w:pStyle w:val="Standaard"/>
              <w:spacing w:after="0"/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</w:pPr>
            <w:r w:rsidRPr="58666DA1" w:rsidR="3FCF34D0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  <w:t>Over het groen en blauw</w:t>
            </w:r>
          </w:p>
          <w:p w:rsidR="3FCF34D0" w:rsidP="70B0AD02" w:rsidRDefault="3FCF34D0" w14:paraId="69D11877" w14:textId="01480B74">
            <w:pPr>
              <w:pStyle w:val="Standaard"/>
              <w:spacing w:after="0"/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</w:pPr>
            <w:r w:rsidRPr="58666DA1" w:rsidR="3FCF34D0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>Meerdere bezoekers hebb</w:t>
            </w:r>
            <w:r w:rsidRPr="58666DA1" w:rsidR="3FCF34D0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>en de vraag gesteld of de vijver blijft</w:t>
            </w:r>
            <w:r w:rsidRPr="58666DA1" w:rsidR="49A9BBF5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>.</w:t>
            </w:r>
          </w:p>
          <w:p w:rsidR="6BD9CACD" w:rsidP="70B0AD02" w:rsidRDefault="6BD9CACD" w14:paraId="2A944BC2" w14:textId="7E7CBF40">
            <w:pPr>
              <w:pStyle w:val="Standaard"/>
              <w:spacing w:after="0"/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</w:pPr>
            <w:r w:rsidRPr="3E57F1B7" w:rsidR="6BD9CACD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>Aanda</w:t>
            </w:r>
            <w:r w:rsidRPr="3E57F1B7" w:rsidR="6BD9CACD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>c</w:t>
            </w:r>
            <w:r w:rsidRPr="3E57F1B7" w:rsidR="6BD9CACD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>h</w:t>
            </w:r>
            <w:r w:rsidRPr="3E57F1B7" w:rsidR="6BD9CACD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>t wordt gevraagd voor de aanwezige flor</w:t>
            </w:r>
            <w:r w:rsidRPr="3E57F1B7" w:rsidR="6BD9CACD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>a</w:t>
            </w:r>
            <w:r w:rsidRPr="3E57F1B7" w:rsidR="6BD9CACD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 xml:space="preserve"> &amp; fauna in en rond de vijver</w:t>
            </w:r>
            <w:r w:rsidRPr="3E57F1B7" w:rsidR="7FC86486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>. D</w:t>
            </w:r>
            <w:r w:rsidRPr="3E57F1B7" w:rsidR="7FC86486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 xml:space="preserve">at </w:t>
            </w:r>
            <w:r w:rsidRPr="3E57F1B7" w:rsidR="2524D88A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 xml:space="preserve">is volgens een aantal bewoners </w:t>
            </w:r>
            <w:r w:rsidRPr="3E57F1B7" w:rsidR="7FC86486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 xml:space="preserve">in de afgelopen decennia </w:t>
            </w:r>
            <w:r w:rsidRPr="3E57F1B7" w:rsidR="7FC86486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>achteruit</w:t>
            </w:r>
            <w:r w:rsidRPr="3E57F1B7" w:rsidR="7FC86486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>gegaan</w:t>
            </w:r>
            <w:r w:rsidRPr="3E57F1B7" w:rsidR="7E5F70B2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>.</w:t>
            </w:r>
          </w:p>
          <w:p w:rsidR="23248F25" w:rsidP="70B0AD02" w:rsidRDefault="23248F25" w14:paraId="19B88E83" w14:textId="6C7E685D">
            <w:pPr>
              <w:pStyle w:val="Standaard"/>
              <w:spacing w:after="0"/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</w:pPr>
            <w:r w:rsidRPr="58666DA1" w:rsidR="23248F25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 xml:space="preserve">Groen </w:t>
            </w:r>
            <w:r w:rsidRPr="58666DA1" w:rsidR="0C2C9CED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>wordt</w:t>
            </w:r>
            <w:r w:rsidRPr="58666DA1" w:rsidR="23248F25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 xml:space="preserve"> heel belangrij</w:t>
            </w:r>
            <w:r w:rsidRPr="58666DA1" w:rsidR="1F2FE00A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>k gevonden.</w:t>
            </w:r>
          </w:p>
          <w:p w:rsidR="70B0AD02" w:rsidP="70B0AD02" w:rsidRDefault="70B0AD02" w14:paraId="6439C3AF" w14:textId="0F6DBB22">
            <w:pPr>
              <w:pStyle w:val="Standaard"/>
              <w:spacing w:after="0"/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</w:pPr>
          </w:p>
          <w:p w:rsidR="23248F25" w:rsidP="70B0AD02" w:rsidRDefault="23248F25" w14:paraId="74B2832C" w14:textId="68800369">
            <w:pPr>
              <w:pStyle w:val="Standaard"/>
              <w:spacing w:after="0"/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</w:pPr>
            <w:r w:rsidRPr="58666DA1" w:rsidR="23248F25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  <w:t>Over mobiliteit</w:t>
            </w:r>
            <w:r w:rsidRPr="58666DA1" w:rsidR="23248F25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  <w:t xml:space="preserve"> en parkeren</w:t>
            </w:r>
          </w:p>
          <w:p w:rsidR="23248F25" w:rsidP="70B0AD02" w:rsidRDefault="23248F25" w14:paraId="2AEEE4EA" w14:textId="3544590C">
            <w:pPr>
              <w:spacing w:after="0"/>
            </w:pPr>
            <w:r w:rsidRPr="3E57F1B7" w:rsidR="23248F25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>Een bewoner</w:t>
            </w:r>
            <w:r w:rsidRPr="3E57F1B7" w:rsidR="23248F25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 xml:space="preserve"> geeft aan dat de</w:t>
            </w:r>
            <w:r w:rsidRPr="3E57F1B7" w:rsidR="23248F25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 xml:space="preserve"> Statenlaan als alternatief </w:t>
            </w:r>
            <w:r w:rsidRPr="3E57F1B7" w:rsidR="23248F25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 xml:space="preserve">dient voor de Ringbaan West in geval van </w:t>
            </w:r>
            <w:r w:rsidRPr="3E57F1B7" w:rsidR="23248F25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>een calamiteit op de Ringbaan</w:t>
            </w:r>
            <w:r w:rsidRPr="3E57F1B7" w:rsidR="23248F25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>.</w:t>
            </w:r>
          </w:p>
          <w:p w:rsidR="4361E5F0" w:rsidP="70B0AD02" w:rsidRDefault="4361E5F0" w14:paraId="18FA69FB" w14:textId="66E755F1">
            <w:pPr>
              <w:spacing w:after="0"/>
              <w:rPr>
                <w:rFonts w:ascii="Aptos Narrow" w:hAnsi="Aptos Narrow" w:eastAsia="Aptos Narrow" w:cs="Aptos Narrow"/>
                <w:color w:val="000000" w:themeColor="text1" w:themeTint="FF" w:themeShade="FF"/>
              </w:rPr>
            </w:pPr>
            <w:r w:rsidRPr="58666DA1" w:rsidR="4361E5F0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>De vraag wordt gesteld w</w:t>
            </w:r>
            <w:r w:rsidRPr="58666DA1" w:rsidR="23248F25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 xml:space="preserve">at </w:t>
            </w:r>
            <w:r w:rsidRPr="58666DA1" w:rsidR="375A6961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 xml:space="preserve">er met de </w:t>
            </w:r>
            <w:r w:rsidRPr="58666DA1" w:rsidR="23248F25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 xml:space="preserve">Statenlaan </w:t>
            </w:r>
            <w:r w:rsidRPr="58666DA1" w:rsidR="57F3732E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 xml:space="preserve">gebeurt als deze </w:t>
            </w:r>
            <w:r w:rsidRPr="58666DA1" w:rsidR="23248F25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>autoluwer wordt</w:t>
            </w:r>
            <w:r w:rsidRPr="58666DA1" w:rsidR="2616B481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>.</w:t>
            </w:r>
          </w:p>
          <w:p w:rsidR="70B0AD02" w:rsidP="70B0AD02" w:rsidRDefault="70B0AD02" w14:paraId="51AEB734" w14:textId="716D601B">
            <w:pPr>
              <w:pStyle w:val="Standaard"/>
              <w:spacing w:after="0"/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</w:pPr>
          </w:p>
          <w:p w:rsidR="23248F25" w:rsidP="70B0AD02" w:rsidRDefault="23248F25" w14:paraId="7EACEA80" w14:textId="5A036D07">
            <w:pPr>
              <w:pStyle w:val="Standaard"/>
              <w:spacing w:after="0"/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</w:pPr>
            <w:r w:rsidRPr="58666DA1" w:rsidR="23248F25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  <w:t>Over de huidige functies</w:t>
            </w:r>
          </w:p>
          <w:p w:rsidR="18A667B6" w:rsidP="70B0AD02" w:rsidRDefault="18A667B6" w14:paraId="38CF3F14" w14:textId="5B4A57C9">
            <w:pPr>
              <w:pStyle w:val="Standaard"/>
              <w:spacing w:after="0"/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</w:pPr>
            <w:r w:rsidRPr="58666DA1" w:rsidR="18A667B6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 xml:space="preserve">Een aanwezige benadrukt het belangrijk te vinden </w:t>
            </w:r>
            <w:r w:rsidRPr="58666DA1" w:rsidR="23248F25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 xml:space="preserve">om de </w:t>
            </w:r>
            <w:r w:rsidRPr="58666DA1" w:rsidR="23248F25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 xml:space="preserve">volkstuinen te behouden voor de wijk. Bij voorkeur op de </w:t>
            </w:r>
            <w:r w:rsidRPr="58666DA1" w:rsidR="23248F25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>huid</w:t>
            </w:r>
            <w:r w:rsidRPr="58666DA1" w:rsidR="1EADDEF9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>i</w:t>
            </w:r>
            <w:r w:rsidRPr="58666DA1" w:rsidR="23248F25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>ge</w:t>
            </w:r>
            <w:r w:rsidRPr="58666DA1" w:rsidR="23248F25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 xml:space="preserve"> </w:t>
            </w:r>
            <w:r w:rsidRPr="58666DA1" w:rsidR="23248F25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>p</w:t>
            </w:r>
            <w:r w:rsidRPr="58666DA1" w:rsidR="23248F25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>l</w:t>
            </w:r>
            <w:r w:rsidRPr="58666DA1" w:rsidR="23248F25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>ek</w:t>
            </w:r>
            <w:r w:rsidRPr="58666DA1" w:rsidR="23248F25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 xml:space="preserve">, eventueel met een </w:t>
            </w:r>
            <w:r w:rsidRPr="58666DA1" w:rsidR="23248F25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>beper</w:t>
            </w:r>
            <w:r w:rsidRPr="58666DA1" w:rsidR="23248F25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>kte verschuiving.</w:t>
            </w:r>
          </w:p>
          <w:p w:rsidR="1CB57D0A" w:rsidP="58666DA1" w:rsidRDefault="1CB57D0A" w14:paraId="10662E48" w14:textId="4542B842">
            <w:pPr>
              <w:pStyle w:val="Standaard"/>
              <w:spacing w:after="0"/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</w:pPr>
            <w:r w:rsidRPr="58666DA1" w:rsidR="1CB57D0A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 xml:space="preserve">De suggestie wordt gedaan het </w:t>
            </w:r>
            <w:r w:rsidRPr="58666DA1" w:rsidR="68296A06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>station in te korten</w:t>
            </w:r>
            <w:r w:rsidRPr="58666DA1" w:rsidR="1D02244D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>.</w:t>
            </w:r>
          </w:p>
          <w:p w:rsidR="70B0AD02" w:rsidP="70B0AD02" w:rsidRDefault="70B0AD02" w14:paraId="67CFFCCB" w14:textId="2A9AD813">
            <w:pPr>
              <w:pStyle w:val="Standaard"/>
              <w:spacing w:after="0"/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</w:pPr>
          </w:p>
          <w:p w:rsidR="23248F25" w:rsidP="70B0AD02" w:rsidRDefault="23248F25" w14:paraId="2A8F45EC" w14:textId="07A3135B">
            <w:pPr>
              <w:pStyle w:val="Standaard"/>
              <w:spacing w:after="0"/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</w:pPr>
            <w:r w:rsidRPr="58666DA1" w:rsidR="23248F25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  <w:t xml:space="preserve">Over het </w:t>
            </w:r>
            <w:r w:rsidRPr="58666DA1" w:rsidR="23248F25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  <w:t>huidi</w:t>
            </w:r>
            <w:r w:rsidRPr="58666DA1" w:rsidR="23248F25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  <w:t>g</w:t>
            </w:r>
            <w:r w:rsidRPr="58666DA1" w:rsidR="23248F25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  <w:t>e</w:t>
            </w:r>
            <w:r w:rsidRPr="58666DA1" w:rsidR="23248F25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  <w:t xml:space="preserve"> gebrui</w:t>
            </w:r>
            <w:r w:rsidRPr="58666DA1" w:rsidR="23248F25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  <w:t xml:space="preserve">k </w:t>
            </w:r>
          </w:p>
          <w:p w:rsidR="23248F25" w:rsidP="70B0AD02" w:rsidRDefault="23248F25" w14:paraId="77B73B85" w14:textId="77062BEA">
            <w:pPr>
              <w:spacing w:after="0"/>
            </w:pPr>
            <w:r w:rsidRPr="58666DA1" w:rsidR="23248F25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>Er wordt v</w:t>
            </w:r>
            <w:r w:rsidRPr="58666DA1" w:rsidR="23248F25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>eel overlast er</w:t>
            </w:r>
            <w:r w:rsidRPr="58666DA1" w:rsidR="23248F25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>vare</w:t>
            </w:r>
            <w:r w:rsidRPr="58666DA1" w:rsidR="23248F25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 xml:space="preserve">n van het P&amp;R-terrein </w:t>
            </w:r>
            <w:r w:rsidRPr="58666DA1" w:rsidR="23248F25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>en speeltuin</w:t>
            </w:r>
            <w:r w:rsidRPr="58666DA1" w:rsidR="23248F25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>:</w:t>
            </w:r>
          </w:p>
          <w:p w:rsidR="23248F25" w:rsidP="58666DA1" w:rsidRDefault="23248F25" w14:paraId="00E47ADD" w14:textId="6BAF406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ptos Narrow" w:hAnsi="Aptos Narrow" w:eastAsia="Aptos Narrow" w:cs="Aptos Narrow"/>
                <w:color w:val="000000" w:themeColor="text1" w:themeTint="FF" w:themeShade="FF"/>
              </w:rPr>
            </w:pPr>
            <w:r w:rsidRPr="58666DA1" w:rsidR="23248F25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>G</w:t>
            </w:r>
            <w:r w:rsidRPr="58666DA1" w:rsidR="23248F25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>eluid;</w:t>
            </w:r>
          </w:p>
          <w:p w:rsidR="23248F25" w:rsidP="58666DA1" w:rsidRDefault="23248F25" w14:paraId="02464083" w14:textId="6AB82F2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ptos Narrow" w:hAnsi="Aptos Narrow" w:eastAsia="Aptos Narrow" w:cs="Aptos Narrow"/>
                <w:color w:val="000000" w:themeColor="text1" w:themeTint="FF" w:themeShade="FF"/>
              </w:rPr>
            </w:pPr>
            <w:r w:rsidRPr="58666DA1" w:rsidR="23248F25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>A</w:t>
            </w:r>
            <w:r w:rsidRPr="58666DA1" w:rsidR="23248F25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>fval</w:t>
            </w:r>
            <w:r w:rsidRPr="58666DA1" w:rsidR="23248F25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>;</w:t>
            </w:r>
          </w:p>
          <w:p w:rsidR="23248F25" w:rsidP="58666DA1" w:rsidRDefault="23248F25" w14:paraId="2F044CA0" w14:textId="5807FD6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ptos Narrow" w:hAnsi="Aptos Narrow" w:eastAsia="Aptos Narrow" w:cs="Aptos Narrow"/>
                <w:color w:val="000000" w:themeColor="text1" w:themeTint="FF" w:themeShade="FF"/>
              </w:rPr>
            </w:pPr>
            <w:r w:rsidRPr="58666DA1" w:rsidR="23248F25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>Feesten;</w:t>
            </w:r>
          </w:p>
          <w:p w:rsidR="23248F25" w:rsidP="58666DA1" w:rsidRDefault="23248F25" w14:paraId="4A1577EE" w14:textId="0FAD1DD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ptos Narrow" w:hAnsi="Aptos Narrow" w:eastAsia="Aptos Narrow" w:cs="Aptos Narrow"/>
                <w:color w:val="000000" w:themeColor="text1" w:themeTint="FF" w:themeShade="FF"/>
              </w:rPr>
            </w:pPr>
            <w:r w:rsidRPr="58666DA1" w:rsidR="23248F25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>Daklozen</w:t>
            </w:r>
          </w:p>
          <w:p w:rsidR="45E2556A" w:rsidP="70B0AD02" w:rsidRDefault="45E2556A" w14:paraId="69AD389A" w14:textId="52407149" w14:noSpellErr="1">
            <w:pPr>
              <w:spacing w:after="0"/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</w:pPr>
          </w:p>
          <w:p w:rsidR="45E2556A" w:rsidP="7E0B6E8D" w:rsidRDefault="45E2556A" w14:paraId="5DA6BC13" w14:textId="5EDBFFD9">
            <w:pPr>
              <w:spacing w:after="0"/>
            </w:pPr>
            <w:r w:rsidRPr="58666DA1" w:rsidR="23248F25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 xml:space="preserve">Met de komst van nieuwe bielzen </w:t>
            </w:r>
            <w:r w:rsidRPr="58666DA1" w:rsidR="23248F25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>wordt</w:t>
            </w:r>
            <w:r w:rsidRPr="58666DA1" w:rsidR="23248F25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 xml:space="preserve"> er meer geluidsoverlast </w:t>
            </w:r>
            <w:r w:rsidRPr="58666DA1" w:rsidR="23248F25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 xml:space="preserve">ervaren van het </w:t>
            </w:r>
            <w:r w:rsidRPr="58666DA1" w:rsidR="23248F25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>spoor</w:t>
            </w:r>
          </w:p>
          <w:p w:rsidR="45E2556A" w:rsidP="70B0AD02" w:rsidRDefault="45E2556A" w14:paraId="5EBB8C4C" w14:textId="4581F4D5">
            <w:pPr>
              <w:pStyle w:val="Standaard"/>
              <w:spacing w:after="0"/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</w:pPr>
            <w:r w:rsidRPr="58666DA1" w:rsidR="3E6D49B8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>Alhoewel er overlast wordt ervaren, is er geen sprake van een onveilig gevoel</w:t>
            </w:r>
          </w:p>
          <w:p w:rsidR="45E2556A" w:rsidP="70B0AD02" w:rsidRDefault="45E2556A" w14:paraId="0DB48C30" w14:textId="3CAF0C76">
            <w:pPr>
              <w:pStyle w:val="Standaard"/>
              <w:spacing w:after="0"/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</w:pPr>
          </w:p>
          <w:p w:rsidR="45E2556A" w:rsidP="70B0AD02" w:rsidRDefault="45E2556A" w14:paraId="29EE1998" w14:textId="655919CF">
            <w:pPr>
              <w:pStyle w:val="Standaard"/>
              <w:spacing w:after="0"/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</w:pPr>
            <w:r w:rsidRPr="58666DA1" w:rsidR="4A2B0980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  <w:t>Over de varianten</w:t>
            </w:r>
            <w:r w:rsidRPr="58666DA1" w:rsidR="541F1E42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  <w:t xml:space="preserve"> en de bebouwing </w:t>
            </w:r>
          </w:p>
          <w:p w:rsidR="45E2556A" w:rsidP="70B0AD02" w:rsidRDefault="45E2556A" w14:paraId="2041324A" w14:textId="15A21C0E">
            <w:pPr>
              <w:pStyle w:val="Standaard"/>
              <w:spacing w:after="0"/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</w:pPr>
            <w:r w:rsidRPr="3E57F1B7" w:rsidR="4A46A1DA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 xml:space="preserve">Diverse </w:t>
            </w:r>
            <w:r w:rsidRPr="3E57F1B7" w:rsidR="4A2B0980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>bewoners geven aan voorkeur te hebben voor variant 3</w:t>
            </w:r>
            <w:r w:rsidRPr="3E57F1B7" w:rsidR="4A2B0980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>.</w:t>
            </w:r>
          </w:p>
          <w:p w:rsidR="45E2556A" w:rsidP="7E0B6E8D" w:rsidRDefault="45E2556A" w14:paraId="03886BD6" w14:textId="1B1281AF">
            <w:pPr>
              <w:spacing w:after="0"/>
              <w:rPr>
                <w:b w:val="0"/>
                <w:bCs w:val="0"/>
              </w:rPr>
            </w:pPr>
            <w:r w:rsidR="40791B1E">
              <w:rPr>
                <w:b w:val="0"/>
                <w:bCs w:val="0"/>
              </w:rPr>
              <w:t xml:space="preserve">Er is </w:t>
            </w:r>
            <w:r w:rsidR="4F963DAB">
              <w:rPr/>
              <w:t xml:space="preserve">daarbij </w:t>
            </w:r>
            <w:r w:rsidR="6D31702B">
              <w:rPr/>
              <w:t xml:space="preserve">een voorkeur om </w:t>
            </w:r>
            <w:r w:rsidR="1CD02B04">
              <w:rPr/>
              <w:t>n</w:t>
            </w:r>
            <w:r w:rsidR="1CD02B04">
              <w:rPr/>
              <w:t>iet hoger dan</w:t>
            </w:r>
            <w:r w:rsidR="1CD02B04">
              <w:rPr/>
              <w:t xml:space="preserve"> 8</w:t>
            </w:r>
            <w:r w:rsidR="1CD02B04">
              <w:rPr/>
              <w:t xml:space="preserve"> lagen te laten bouwen</w:t>
            </w:r>
            <w:r w:rsidR="1CD02B04">
              <w:rPr/>
              <w:t xml:space="preserve">. </w:t>
            </w:r>
            <w:r w:rsidR="1CD02B04">
              <w:rPr/>
              <w:t>Liever iets breder</w:t>
            </w:r>
            <w:r w:rsidR="1CD02B04">
              <w:rPr/>
              <w:t xml:space="preserve"> bouwen dan hoger</w:t>
            </w:r>
            <w:r w:rsidR="1CD02B04">
              <w:rPr/>
              <w:t>.</w:t>
            </w:r>
          </w:p>
          <w:p w:rsidR="45E2556A" w:rsidP="70B0AD02" w:rsidRDefault="45E2556A" w14:paraId="26F83F45" w14:textId="5CBEE83C">
            <w:pPr>
              <w:pStyle w:val="Standaard"/>
              <w:spacing w:after="0"/>
            </w:pPr>
            <w:r w:rsidR="3E55DC60">
              <w:rPr/>
              <w:t>E</w:t>
            </w:r>
            <w:r w:rsidR="44766DF8">
              <w:rPr/>
              <w:t>e</w:t>
            </w:r>
            <w:r w:rsidR="50E54AFB">
              <w:rPr/>
              <w:t>n</w:t>
            </w:r>
            <w:r w:rsidR="44766DF8">
              <w:rPr/>
              <w:t xml:space="preserve"> an</w:t>
            </w:r>
            <w:r w:rsidR="44766DF8">
              <w:rPr/>
              <w:t xml:space="preserve">der </w:t>
            </w:r>
            <w:r w:rsidR="73FC6BA4">
              <w:rPr/>
              <w:t>geeft aan geen moeite te hebben met een bouwhoogte van ca. 25 meter, m</w:t>
            </w:r>
            <w:r w:rsidR="73FC6BA4">
              <w:rPr/>
              <w:t>its</w:t>
            </w:r>
            <w:r w:rsidR="73FC6BA4">
              <w:rPr/>
              <w:t xml:space="preserve"> dat op de plek van het huidige parkeerterrein p</w:t>
            </w:r>
            <w:r w:rsidR="73FC6BA4">
              <w:rPr/>
              <w:t>l</w:t>
            </w:r>
            <w:r w:rsidR="73FC6BA4">
              <w:rPr/>
              <w:t>aatsvindt.</w:t>
            </w:r>
          </w:p>
          <w:p w:rsidR="45E2556A" w:rsidP="70B0AD02" w:rsidRDefault="45E2556A" w14:paraId="645CFE9D" w14:textId="4AC8519E">
            <w:pPr>
              <w:pStyle w:val="Standaard"/>
              <w:spacing w:after="0"/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</w:pPr>
          </w:p>
          <w:p w:rsidR="45E2556A" w:rsidP="70B0AD02" w:rsidRDefault="45E2556A" w14:paraId="40B12A55" w14:textId="3FB03DFE">
            <w:pPr>
              <w:pStyle w:val="Standaard"/>
              <w:spacing w:after="0"/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</w:pPr>
            <w:r w:rsidRPr="58666DA1" w:rsidR="0E4362A8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  <w:t>Over het planteam (meedenkgroep)</w:t>
            </w:r>
          </w:p>
          <w:p w:rsidR="45E2556A" w:rsidP="70B0AD02" w:rsidRDefault="45E2556A" w14:paraId="3A3FC1CF" w14:textId="35906830">
            <w:pPr>
              <w:pStyle w:val="Standaard"/>
              <w:spacing w:after="0"/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</w:pPr>
            <w:r w:rsidRPr="58666DA1" w:rsidR="0E4362A8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>Twee bewoner</w:t>
            </w:r>
            <w:r w:rsidRPr="58666DA1" w:rsidR="0E4362A8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</w:rPr>
              <w:t>s geven op de avond zelf al aan graag deel uit te maken van het planteam.</w:t>
            </w:r>
          </w:p>
          <w:p w:rsidR="45E2556A" w:rsidP="70B0AD02" w:rsidRDefault="45E2556A" w14:paraId="05838201" w14:textId="2E7100EF">
            <w:pPr>
              <w:pStyle w:val="Standaard"/>
              <w:spacing w:after="0"/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</w:pPr>
          </w:p>
          <w:p w:rsidR="45E2556A" w:rsidP="70B0AD02" w:rsidRDefault="45E2556A" w14:paraId="7A6C09F2" w14:textId="6D1813A2">
            <w:pPr>
              <w:pStyle w:val="Standaard"/>
              <w:spacing w:after="0"/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</w:pPr>
            <w:r w:rsidRPr="3E57F1B7" w:rsidR="6ADF9FA3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  <w:t>Overige</w:t>
            </w:r>
          </w:p>
          <w:p w:rsidR="45E2556A" w:rsidP="7E0B6E8D" w:rsidRDefault="45E2556A" w14:paraId="1CD690BD" w14:textId="73FCEEA5">
            <w:pPr>
              <w:spacing w:after="0"/>
            </w:pPr>
            <w:r w:rsidR="6ADF9FA3">
              <w:rPr/>
              <w:t>Heb a</w:t>
            </w:r>
            <w:r w:rsidR="6ADF9FA3">
              <w:rPr/>
              <w:t xml:space="preserve">andacht voor de ondergrond. Ook voor de grondwaterstand </w:t>
            </w:r>
            <w:r w:rsidR="6ADF9FA3">
              <w:rPr/>
              <w:t>ivm</w:t>
            </w:r>
            <w:r w:rsidR="6ADF9FA3">
              <w:rPr/>
              <w:t xml:space="preserve"> aanwezigheid bomen. </w:t>
            </w:r>
          </w:p>
          <w:p w:rsidR="45E2556A" w:rsidP="7E0B6E8D" w:rsidRDefault="45E2556A" w14:paraId="1081FFEF" w14:textId="57BC088F">
            <w:pPr>
              <w:spacing w:after="0"/>
            </w:pPr>
            <w:r w:rsidR="6ADF9FA3">
              <w:rPr/>
              <w:t xml:space="preserve">Hoogteverschillen </w:t>
            </w:r>
            <w:r w:rsidR="6ADF9FA3">
              <w:rPr/>
              <w:t xml:space="preserve">in de </w:t>
            </w:r>
            <w:r w:rsidR="6ADF9FA3">
              <w:rPr/>
              <w:t xml:space="preserve">grondwaterstand </w:t>
            </w:r>
            <w:r w:rsidR="6ADF9FA3">
              <w:rPr/>
              <w:t>binnen en rond het</w:t>
            </w:r>
            <w:r w:rsidR="6ADF9FA3">
              <w:rPr/>
              <w:t xml:space="preserve"> gebied</w:t>
            </w:r>
            <w:r w:rsidR="6ADF9FA3">
              <w:rPr/>
              <w:t xml:space="preserve"> zouden obstakels kunnen zijn.</w:t>
            </w:r>
          </w:p>
          <w:p w:rsidR="45E2556A" w:rsidP="70B0AD02" w:rsidRDefault="45E2556A" w14:paraId="0C77935B" w14:textId="3B0AF37A">
            <w:pPr>
              <w:pStyle w:val="Standaard"/>
              <w:spacing w:after="0"/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</w:rPr>
            </w:pPr>
          </w:p>
          <w:p w:rsidR="45E2556A" w:rsidP="70B0AD02" w:rsidRDefault="45E2556A" w14:paraId="48E4AE71" w14:textId="74276656">
            <w:pPr>
              <w:pStyle w:val="Standaard"/>
              <w:spacing w:after="0"/>
              <w:rPr>
                <w:rFonts w:ascii="Aptos Narrow" w:hAnsi="Aptos Narrow" w:eastAsia="Aptos Narrow" w:cs="Aptos Narrow"/>
                <w:b w:val="1"/>
                <w:bCs w:val="1"/>
                <w:color w:val="000000" w:themeColor="text1"/>
              </w:rPr>
            </w:pPr>
          </w:p>
        </w:tc>
      </w:tr>
      <w:tr w:rsidR="45E2556A" w:rsidTr="3E57F1B7" w14:paraId="5FA8EA18" w14:textId="77777777">
        <w:trPr>
          <w:trHeight w:val="300"/>
        </w:trPr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5E2556A" w:rsidP="70B0AD02" w:rsidRDefault="45E2556A" w14:paraId="3371FF84" w14:textId="0BD0A5E8">
            <w:pPr>
              <w:spacing w:after="0"/>
              <w:rPr>
                <w:rFonts w:ascii="Aptos Narrow" w:hAnsi="Aptos Narrow" w:eastAsia="Aptos Narrow" w:cs="Aptos Narrow"/>
                <w:color w:val="000000" w:themeColor="text1" w:themeTint="FF" w:themeShade="FF"/>
              </w:rPr>
            </w:pPr>
          </w:p>
        </w:tc>
      </w:tr>
      <w:tr w:rsidR="45E2556A" w:rsidTr="3E57F1B7" w14:paraId="49D00D22" w14:textId="77777777">
        <w:trPr>
          <w:trHeight w:val="300"/>
        </w:trPr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5E2556A" w:rsidP="58666DA1" w:rsidRDefault="45E2556A" w14:paraId="25DE3169" w14:textId="5CA17BE1">
            <w:pPr>
              <w:spacing w:after="0"/>
              <w:rPr>
                <w:rFonts w:ascii="Aptos Narrow" w:hAnsi="Aptos Narrow" w:eastAsia="Aptos Narrow" w:cs="Aptos Narrow"/>
                <w:color w:val="000000" w:themeColor="text1" w:themeTint="FF" w:themeShade="FF"/>
              </w:rPr>
            </w:pPr>
          </w:p>
        </w:tc>
      </w:tr>
      <w:tr w:rsidR="45E2556A" w:rsidTr="3E57F1B7" w14:paraId="3CC43756" w14:textId="77777777">
        <w:trPr>
          <w:trHeight w:val="300"/>
        </w:trPr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5E2556A" w:rsidP="58666DA1" w:rsidRDefault="45E2556A" w14:paraId="4DAD0031" w14:textId="662A267D">
            <w:pPr>
              <w:spacing w:after="0"/>
              <w:rPr>
                <w:rFonts w:ascii="Aptos Narrow" w:hAnsi="Aptos Narrow" w:eastAsia="Aptos Narrow" w:cs="Aptos Narrow"/>
                <w:color w:val="000000" w:themeColor="text1" w:themeTint="FF" w:themeShade="FF"/>
              </w:rPr>
            </w:pPr>
          </w:p>
        </w:tc>
      </w:tr>
      <w:tr w:rsidR="45E2556A" w:rsidTr="3E57F1B7" w14:paraId="5A2CEC5E" w14:textId="77777777">
        <w:trPr>
          <w:trHeight w:val="300"/>
        </w:trPr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5E2556A" w:rsidP="58666DA1" w:rsidRDefault="45E2556A" w14:paraId="512676C7" w14:textId="11B423EB">
            <w:pPr>
              <w:spacing w:after="0"/>
              <w:rPr>
                <w:rFonts w:ascii="Aptos Narrow" w:hAnsi="Aptos Narrow" w:eastAsia="Aptos Narrow" w:cs="Aptos Narrow"/>
                <w:color w:val="000000" w:themeColor="text1" w:themeTint="FF" w:themeShade="FF"/>
              </w:rPr>
            </w:pPr>
          </w:p>
        </w:tc>
      </w:tr>
      <w:tr w:rsidR="45E2556A" w:rsidTr="3E57F1B7" w14:paraId="5FF35872" w14:textId="77777777">
        <w:trPr>
          <w:trHeight w:val="300"/>
        </w:trPr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5E2556A" w:rsidP="58666DA1" w:rsidRDefault="45E2556A" w14:paraId="2C3E6EE8" w14:textId="76DCF4A6">
            <w:pPr>
              <w:spacing w:after="0"/>
              <w:rPr>
                <w:rFonts w:ascii="Aptos Narrow" w:hAnsi="Aptos Narrow" w:eastAsia="Aptos Narrow" w:cs="Aptos Narrow"/>
                <w:color w:val="000000" w:themeColor="text1" w:themeTint="FF" w:themeShade="FF"/>
              </w:rPr>
            </w:pPr>
          </w:p>
        </w:tc>
      </w:tr>
      <w:tr w:rsidR="45E2556A" w:rsidTr="3E57F1B7" w14:paraId="3F3D1476" w14:textId="77777777">
        <w:trPr>
          <w:trHeight w:val="300"/>
        </w:trPr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5E2556A" w:rsidP="58666DA1" w:rsidRDefault="45E2556A" w14:paraId="03E6B438" w14:textId="4A474495">
            <w:pPr>
              <w:spacing w:after="0"/>
              <w:rPr>
                <w:rFonts w:ascii="Aptos Narrow" w:hAnsi="Aptos Narrow" w:eastAsia="Aptos Narrow" w:cs="Aptos Narrow"/>
                <w:color w:val="000000" w:themeColor="text1" w:themeTint="FF" w:themeShade="FF"/>
              </w:rPr>
            </w:pPr>
          </w:p>
        </w:tc>
      </w:tr>
      <w:tr w:rsidR="45E2556A" w:rsidTr="3E57F1B7" w14:paraId="2D4B579B" w14:textId="77777777">
        <w:trPr>
          <w:trHeight w:val="300"/>
        </w:trPr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5E2556A" w:rsidP="58666DA1" w:rsidRDefault="45E2556A" w14:paraId="2A6C38E8" w14:textId="0533049C">
            <w:pPr>
              <w:spacing w:after="0"/>
              <w:rPr>
                <w:rFonts w:ascii="Aptos Narrow" w:hAnsi="Aptos Narrow" w:eastAsia="Aptos Narrow" w:cs="Aptos Narrow"/>
                <w:color w:val="000000" w:themeColor="text1" w:themeTint="FF" w:themeShade="FF"/>
              </w:rPr>
            </w:pPr>
          </w:p>
        </w:tc>
      </w:tr>
      <w:tr w:rsidR="45E2556A" w:rsidTr="3E57F1B7" w14:paraId="79591ED6" w14:textId="77777777">
        <w:trPr>
          <w:trHeight w:val="300"/>
        </w:trPr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5E2556A" w:rsidP="7E0B6E8D" w:rsidRDefault="74D74FF4" w14:paraId="08BB3B05" w14:textId="57D11AC5">
            <w:pPr>
              <w:spacing w:after="0"/>
              <w:rPr>
                <w:rFonts w:ascii="Aptos Narrow" w:hAnsi="Aptos Narrow" w:eastAsia="Aptos Narrow" w:cs="Aptos Narrow"/>
                <w:color w:val="000000" w:themeColor="text1"/>
              </w:rPr>
            </w:pPr>
          </w:p>
        </w:tc>
      </w:tr>
    </w:tbl>
    <w:p w:rsidR="005E05CA" w:rsidP="3E57F1B7" w:rsidRDefault="005E05CA" w14:paraId="3C28EA2C" w14:textId="0AF9FDB2">
      <w:pPr/>
    </w:p>
    <w:sectPr w:rsidR="005E05C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">
    <w:nsid w:val="22163c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6BF64114"/>
    <w:multiLevelType w:val="hybridMultilevel"/>
    <w:tmpl w:val="82A2DE82"/>
    <w:lvl w:ilvl="0" w:tplc="A9442FF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CBA2F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C4E0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2CB8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D8B2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C569D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FE2C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91A04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1037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 w16cid:durableId="32755847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69CF96"/>
    <w:rsid w:val="005E05CA"/>
    <w:rsid w:val="00CB1F7D"/>
    <w:rsid w:val="00F501B3"/>
    <w:rsid w:val="010FD689"/>
    <w:rsid w:val="03214648"/>
    <w:rsid w:val="0446BD89"/>
    <w:rsid w:val="04808E69"/>
    <w:rsid w:val="04C5042F"/>
    <w:rsid w:val="05E54C9D"/>
    <w:rsid w:val="06D28869"/>
    <w:rsid w:val="07603D7B"/>
    <w:rsid w:val="07D78633"/>
    <w:rsid w:val="07E4D08E"/>
    <w:rsid w:val="0912AD92"/>
    <w:rsid w:val="09377C1B"/>
    <w:rsid w:val="0C2C9CED"/>
    <w:rsid w:val="0DE666A7"/>
    <w:rsid w:val="0E4362A8"/>
    <w:rsid w:val="0E63F8EF"/>
    <w:rsid w:val="0FAC7E1E"/>
    <w:rsid w:val="112A7D16"/>
    <w:rsid w:val="12D12C65"/>
    <w:rsid w:val="12DE5E61"/>
    <w:rsid w:val="13602DA8"/>
    <w:rsid w:val="142431A5"/>
    <w:rsid w:val="147A2EC2"/>
    <w:rsid w:val="166FFCFA"/>
    <w:rsid w:val="166FFCFA"/>
    <w:rsid w:val="17CF1EF5"/>
    <w:rsid w:val="180BCD5B"/>
    <w:rsid w:val="189072F5"/>
    <w:rsid w:val="18A667B6"/>
    <w:rsid w:val="18B50DD4"/>
    <w:rsid w:val="1A700B55"/>
    <w:rsid w:val="1B4A697D"/>
    <w:rsid w:val="1CB57D0A"/>
    <w:rsid w:val="1CD02B04"/>
    <w:rsid w:val="1D02244D"/>
    <w:rsid w:val="1E820A3F"/>
    <w:rsid w:val="1EADDEF9"/>
    <w:rsid w:val="1EBB9B97"/>
    <w:rsid w:val="1EFAD767"/>
    <w:rsid w:val="1F0CFE1A"/>
    <w:rsid w:val="1F2FE00A"/>
    <w:rsid w:val="1FA00066"/>
    <w:rsid w:val="202C43A0"/>
    <w:rsid w:val="206F371E"/>
    <w:rsid w:val="20DF4CD9"/>
    <w:rsid w:val="21B9AB01"/>
    <w:rsid w:val="225C0F28"/>
    <w:rsid w:val="227B1D3A"/>
    <w:rsid w:val="2290C6B8"/>
    <w:rsid w:val="22A7F569"/>
    <w:rsid w:val="23248F25"/>
    <w:rsid w:val="247225AC"/>
    <w:rsid w:val="24C8B55E"/>
    <w:rsid w:val="2524D88A"/>
    <w:rsid w:val="2616B481"/>
    <w:rsid w:val="2637C28B"/>
    <w:rsid w:val="28A28DE4"/>
    <w:rsid w:val="299925C6"/>
    <w:rsid w:val="29B3820F"/>
    <w:rsid w:val="2B3FEFE2"/>
    <w:rsid w:val="2DC4BE0A"/>
    <w:rsid w:val="2F049D6C"/>
    <w:rsid w:val="30A06DCD"/>
    <w:rsid w:val="30FD5E29"/>
    <w:rsid w:val="335A6455"/>
    <w:rsid w:val="342D1165"/>
    <w:rsid w:val="34F634B6"/>
    <w:rsid w:val="34F7FCF4"/>
    <w:rsid w:val="354E37F4"/>
    <w:rsid w:val="36E18A0B"/>
    <w:rsid w:val="375A6961"/>
    <w:rsid w:val="37AD9984"/>
    <w:rsid w:val="3A0C968E"/>
    <w:rsid w:val="3A37A10C"/>
    <w:rsid w:val="3A9C52E9"/>
    <w:rsid w:val="3BD3716D"/>
    <w:rsid w:val="3BEA6791"/>
    <w:rsid w:val="3E55DC60"/>
    <w:rsid w:val="3E57F1B7"/>
    <w:rsid w:val="3E6D49B8"/>
    <w:rsid w:val="3E760000"/>
    <w:rsid w:val="3F129A13"/>
    <w:rsid w:val="3F16B85B"/>
    <w:rsid w:val="3FCF34D0"/>
    <w:rsid w:val="40791B1E"/>
    <w:rsid w:val="4124BCCA"/>
    <w:rsid w:val="42C08D2B"/>
    <w:rsid w:val="4361E5F0"/>
    <w:rsid w:val="437ACA7B"/>
    <w:rsid w:val="4431FA58"/>
    <w:rsid w:val="4443352F"/>
    <w:rsid w:val="44766DF8"/>
    <w:rsid w:val="45E2556A"/>
    <w:rsid w:val="45E6F316"/>
    <w:rsid w:val="466594C1"/>
    <w:rsid w:val="4669CF96"/>
    <w:rsid w:val="47699B1A"/>
    <w:rsid w:val="49A9BBF5"/>
    <w:rsid w:val="4A2B0980"/>
    <w:rsid w:val="4A46A1DA"/>
    <w:rsid w:val="4AA13BDC"/>
    <w:rsid w:val="4AB276B3"/>
    <w:rsid w:val="4ABA6439"/>
    <w:rsid w:val="4B94FECF"/>
    <w:rsid w:val="4F963DAB"/>
    <w:rsid w:val="50E54AFB"/>
    <w:rsid w:val="524B548A"/>
    <w:rsid w:val="534EDE3D"/>
    <w:rsid w:val="53A010B4"/>
    <w:rsid w:val="541F1E42"/>
    <w:rsid w:val="5676B83F"/>
    <w:rsid w:val="57F3732E"/>
    <w:rsid w:val="58666DA1"/>
    <w:rsid w:val="5984B172"/>
    <w:rsid w:val="5A0F5238"/>
    <w:rsid w:val="5AFF219B"/>
    <w:rsid w:val="5B561FC3"/>
    <w:rsid w:val="5D46F2FA"/>
    <w:rsid w:val="5D71262E"/>
    <w:rsid w:val="5DEF0068"/>
    <w:rsid w:val="5E0828C5"/>
    <w:rsid w:val="5E81CA24"/>
    <w:rsid w:val="5EB2E808"/>
    <w:rsid w:val="61C9479E"/>
    <w:rsid w:val="62CCF5BF"/>
    <w:rsid w:val="62D6DE32"/>
    <w:rsid w:val="68296A06"/>
    <w:rsid w:val="69C84C09"/>
    <w:rsid w:val="6ADF9FA3"/>
    <w:rsid w:val="6B531B30"/>
    <w:rsid w:val="6BBA4B03"/>
    <w:rsid w:val="6BD9CACD"/>
    <w:rsid w:val="6CDF3C8A"/>
    <w:rsid w:val="6CF0CF09"/>
    <w:rsid w:val="6D31702B"/>
    <w:rsid w:val="6DFAC088"/>
    <w:rsid w:val="6E9BBD2C"/>
    <w:rsid w:val="6EF8E725"/>
    <w:rsid w:val="6F0E6249"/>
    <w:rsid w:val="6F6E6A3C"/>
    <w:rsid w:val="70B0AD02"/>
    <w:rsid w:val="71BC2F0F"/>
    <w:rsid w:val="73FC6BA4"/>
    <w:rsid w:val="74D74FF4"/>
    <w:rsid w:val="75E1CA08"/>
    <w:rsid w:val="76B2A141"/>
    <w:rsid w:val="76D23E80"/>
    <w:rsid w:val="784CA08D"/>
    <w:rsid w:val="787D0C70"/>
    <w:rsid w:val="797A6401"/>
    <w:rsid w:val="7C510B8C"/>
    <w:rsid w:val="7E0B6E8D"/>
    <w:rsid w:val="7E5F70B2"/>
    <w:rsid w:val="7F7EB638"/>
    <w:rsid w:val="7FC8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CF96"/>
  <w15:chartTrackingRefBased/>
  <w15:docId w15:val="{9018D7DF-C416-4C1B-ADFE-89AD55C3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Standaard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ardalinea-lettertype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Relationship Type="http://schemas.openxmlformats.org/officeDocument/2006/relationships/hyperlink" Target="https://www.tilburg.nl/gemeente/bewonersbrieven/item/gebiedsontwikkeling-rondom-station-tilburg-universiteit/" TargetMode="External" Id="R0d1301e3e6de45b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fb1112-05f1-4594-b173-bcb5ac9b9fe6">
      <Value>1</Value>
    </TaxCatchAll>
    <d6a0f0c0c0124d58878f9601e6ca6271 xmlns="a0cf0202-a5c5-484a-8f56-a5c31f0084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PPI</TermName>
          <TermId xmlns="http://schemas.microsoft.com/office/infopath/2007/PartnerControls">5380aa0e-a8ab-4a3d-bf73-9d74f369ec86</TermId>
        </TermInfo>
      </Terms>
    </d6a0f0c0c0124d58878f9601e6ca6271>
    <SharedWithUsers xmlns="a0cf0202-a5c5-484a-8f56-a5c31f00845a">
      <UserInfo>
        <DisplayName>Gaal, Robin van</DisplayName>
        <AccountId>18</AccountId>
        <AccountType/>
      </UserInfo>
      <UserInfo>
        <DisplayName>Opdorp, Robert van</DisplayName>
        <AccountId>24</AccountId>
        <AccountType/>
      </UserInfo>
      <UserInfo>
        <DisplayName>Steen, Marijke van der</DisplayName>
        <AccountId>35</AccountId>
        <AccountType/>
      </UserInfo>
      <UserInfo>
        <DisplayName>Nelissen, Sjuul</DisplayName>
        <AccountId>50</AccountId>
        <AccountType/>
      </UserInfo>
      <UserInfo>
        <DisplayName>Tannenbaum, Tim</DisplayName>
        <AccountId>47</AccountId>
        <AccountType/>
      </UserInfo>
    </SharedWithUsers>
    <lcf76f155ced4ddcb4097134ff3c332f xmlns="488ee060-9299-4fc1-8d41-0fa165ada48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B2A442EEF0B46A8AB7ECF5852B5B5" ma:contentTypeVersion="15" ma:contentTypeDescription="Een nieuw document maken." ma:contentTypeScope="" ma:versionID="4efcfcae7a751d15d51ddd82f122d6e5">
  <xsd:schema xmlns:xsd="http://www.w3.org/2001/XMLSchema" xmlns:xs="http://www.w3.org/2001/XMLSchema" xmlns:p="http://schemas.microsoft.com/office/2006/metadata/properties" xmlns:ns2="a0cf0202-a5c5-484a-8f56-a5c31f00845a" xmlns:ns4="f4fb1112-05f1-4594-b173-bcb5ac9b9fe6" xmlns:ns5="488ee060-9299-4fc1-8d41-0fa165ada48d" targetNamespace="http://schemas.microsoft.com/office/2006/metadata/properties" ma:root="true" ma:fieldsID="06af3e66cbb0f382d23006e4203da991" ns2:_="" ns4:_="" ns5:_="">
    <xsd:import namespace="a0cf0202-a5c5-484a-8f56-a5c31f00845a"/>
    <xsd:import namespace="f4fb1112-05f1-4594-b173-bcb5ac9b9fe6"/>
    <xsd:import namespace="488ee060-9299-4fc1-8d41-0fa165ada48d"/>
    <xsd:element name="properties">
      <xsd:complexType>
        <xsd:sequence>
          <xsd:element name="documentManagement">
            <xsd:complexType>
              <xsd:all>
                <xsd:element ref="ns2:d6a0f0c0c0124d58878f9601e6ca6271" minOccurs="0"/>
                <xsd:element ref="ns4:TaxCatchAll" minOccurs="0"/>
                <xsd:element ref="ns2:SharedWithUsers" minOccurs="0"/>
                <xsd:element ref="ns2:SharedWithDetails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  <xsd:element ref="ns5:lcf76f155ced4ddcb4097134ff3c332f" minOccurs="0"/>
                <xsd:element ref="ns5:MediaServiceDateTaken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f0202-a5c5-484a-8f56-a5c31f00845a" elementFormDefault="qualified">
    <xsd:import namespace="http://schemas.microsoft.com/office/2006/documentManagement/types"/>
    <xsd:import namespace="http://schemas.microsoft.com/office/infopath/2007/PartnerControls"/>
    <xsd:element name="d6a0f0c0c0124d58878f9601e6ca6271" ma:index="8" ma:taxonomy="true" ma:internalName="d6a0f0c0c0124d58878f9601e6ca6271" ma:taxonomyFieldName="Afdelingnaam" ma:displayName="Afdelings Code" ma:default="1;#PPI|5380aa0e-a8ab-4a3d-bf73-9d74f369ec86" ma:fieldId="{d6a0f0c0-c012-4d58-878f-9601e6ca6271}" ma:sspId="2da67cf7-fe4b-4a66-9a0d-a2326cc296fa" ma:termSetId="da2320e2-c0d2-4cdf-b90e-811ed6c511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b1112-05f1-4594-b173-bcb5ac9b9fe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417c5f3-9387-4c04-922f-7f6286e3f8ef}" ma:internalName="TaxCatchAll" ma:showField="CatchAllData" ma:web="f4fb1112-05f1-4594-b173-bcb5ac9b9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ee060-9299-4fc1-8d41-0fa165ada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2da67cf7-fe4b-4a66-9a0d-a2326cc296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1E0FA2-3D03-4BB3-ACA3-5FDD19785B92}">
  <ds:schemaRefs>
    <ds:schemaRef ds:uri="http://schemas.microsoft.com/office/2006/metadata/properties"/>
    <ds:schemaRef ds:uri="http://schemas.microsoft.com/office/infopath/2007/PartnerControls"/>
    <ds:schemaRef ds:uri="f4fb1112-05f1-4594-b173-bcb5ac9b9fe6"/>
    <ds:schemaRef ds:uri="a0cf0202-a5c5-484a-8f56-a5c31f00845a"/>
  </ds:schemaRefs>
</ds:datastoreItem>
</file>

<file path=customXml/itemProps2.xml><?xml version="1.0" encoding="utf-8"?>
<ds:datastoreItem xmlns:ds="http://schemas.openxmlformats.org/officeDocument/2006/customXml" ds:itemID="{F174BFAF-88F7-4EA3-A286-805461B96151}"/>
</file>

<file path=customXml/itemProps3.xml><?xml version="1.0" encoding="utf-8"?>
<ds:datastoreItem xmlns:ds="http://schemas.openxmlformats.org/officeDocument/2006/customXml" ds:itemID="{E582D0BF-DC93-47C0-A36D-6AB8A603227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ce80e9c-661b-453a-b52e-c00e4f65cc34}" enabled="1" method="Standard" siteId="{bbc3bd55-2812-4652-96ae-ce7932a2e8b5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Nelissen, Sjuul</dc:creator>
  <cp:keywords/>
  <dc:description/>
  <cp:lastModifiedBy>Steen, Marijke van der</cp:lastModifiedBy>
  <cp:revision>9</cp:revision>
  <dcterms:created xsi:type="dcterms:W3CDTF">2024-03-28T13:27:00Z</dcterms:created>
  <dcterms:modified xsi:type="dcterms:W3CDTF">2024-06-24T12:24:37Z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0x0101005F5B2A442EEF0B46A8AB7ECF5852B5B5</vt:lpwstr>
  </property>
  <property fmtid="{D5CDD505-2E9C-101B-9397-08002B2CF9AE}" pid="3" name="Afdelingnaam">
    <vt:lpwstr>1;#PPI|5380aa0e-a8ab-4a3d-bf73-9d74f369ec86</vt:lpwstr>
  </property>
  <property fmtid="{D5CDD505-2E9C-101B-9397-08002B2CF9AE}" pid="4" name="MediaServiceImageTags">
    <vt:lpwstr/>
  </property>
</Properties>
</file>